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right"/>
      </w:pPr>
    </w:p>
    <w:p>
      <w:pPr>
        <w:pStyle w:val="Default"/>
        <w:jc w:val="right"/>
      </w:pPr>
      <w:r>
        <w:rPr>
          <w:rtl w:val="0"/>
          <w:lang w:val="en-US"/>
        </w:rPr>
        <w:t>Approved by</w:t>
      </w:r>
    </w:p>
    <w:p>
      <w:pPr>
        <w:pStyle w:val="Default"/>
        <w:jc w:val="right"/>
      </w:pPr>
      <w:r>
        <w:rPr>
          <w:rtl w:val="0"/>
          <w:lang w:val="en-US"/>
        </w:rPr>
        <w:t>Acting Rector of the IKBFU</w:t>
      </w:r>
    </w:p>
    <w:p>
      <w:pPr>
        <w:pStyle w:val="Default"/>
        <w:jc w:val="right"/>
      </w:pPr>
      <w:r>
        <w:rPr>
          <w:rtl w:val="0"/>
          <w:lang w:val="en-US"/>
        </w:rPr>
        <w:t>_____ ___________________ A.A. Fedorov</w:t>
      </w:r>
    </w:p>
    <w:p>
      <w:pPr>
        <w:pStyle w:val="Default"/>
        <w:jc w:val="center"/>
      </w:pPr>
    </w:p>
    <w:p>
      <w:pPr>
        <w:pStyle w:val="Default"/>
        <w:jc w:val="center"/>
      </w:pPr>
    </w:p>
    <w:p>
      <w:pPr>
        <w:pStyle w:val="Default"/>
        <w:jc w:val="center"/>
      </w:pPr>
    </w:p>
    <w:p>
      <w:pPr>
        <w:pStyle w:val="Default"/>
        <w:jc w:val="center"/>
      </w:pPr>
      <w:r>
        <w:rPr>
          <w:rtl w:val="0"/>
          <w:lang w:val="en-US"/>
        </w:rPr>
        <w:t>Provision</w:t>
      </w:r>
      <w:r>
        <w:rPr>
          <w:rtl w:val="0"/>
          <w:lang w:val="en-US"/>
        </w:rPr>
        <w:t xml:space="preserve"> on the Visa Support Centre of the Federal State Autonomous Educational Institution of Higher Education "Immanuel Kant Baltic Federal University"</w:t>
      </w:r>
    </w:p>
    <w:p>
      <w:pPr>
        <w:pStyle w:val="Default"/>
      </w:pPr>
    </w:p>
    <w:p>
      <w:pPr>
        <w:pStyle w:val="Default"/>
      </w:pPr>
      <w:r>
        <w:rPr>
          <w:rtl w:val="0"/>
        </w:rPr>
        <w:t xml:space="preserve">1. </w:t>
      </w:r>
      <w:r>
        <w:rPr>
          <w:rtl w:val="0"/>
        </w:rPr>
        <w:t>General Provisions</w:t>
      </w:r>
    </w:p>
    <w:p>
      <w:pPr>
        <w:pStyle w:val="Default"/>
      </w:pPr>
    </w:p>
    <w:p>
      <w:pPr>
        <w:pStyle w:val="Default"/>
      </w:pPr>
      <w:r>
        <w:rPr>
          <w:rtl w:val="0"/>
        </w:rPr>
        <w:t xml:space="preserve">1.1. The Visa Support Centre of the Federal State Autonomous Institution of Higher Education "Immanuel Kant Baltic Federal University" (hereinafter - VSC) is a structural subdivision of the Federal State Autonomous Educational Institution of Higher Education "Immanuel Kant Baltic Federal University" (hereinafter - </w:t>
      </w:r>
      <w:r>
        <w:rPr>
          <w:rtl w:val="0"/>
        </w:rPr>
        <w:t>I</w:t>
      </w:r>
      <w:r>
        <w:rPr>
          <w:rtl w:val="0"/>
        </w:rPr>
        <w:t>KBFU, University ).</w:t>
      </w:r>
    </w:p>
    <w:p>
      <w:pPr>
        <w:pStyle w:val="Default"/>
      </w:pPr>
      <w:r>
        <w:rPr>
          <w:rtl w:val="0"/>
        </w:rPr>
        <w:t>1.2.</w:t>
      </w:r>
      <w:r>
        <w:rPr>
          <w:rtl w:val="0"/>
        </w:rPr>
        <w:t xml:space="preserve">This </w:t>
      </w:r>
      <w:r>
        <w:rPr>
          <w:rtl w:val="0"/>
        </w:rPr>
        <w:t>Provision</w:t>
      </w:r>
      <w:r>
        <w:rPr>
          <w:rtl w:val="0"/>
        </w:rPr>
        <w:t xml:space="preserve"> regulates the activities of the VSC, defines its goals, objectives, functions, rights and obligations.</w:t>
      </w:r>
    </w:p>
    <w:p>
      <w:pPr>
        <w:pStyle w:val="Default"/>
      </w:pPr>
      <w:r>
        <w:rPr>
          <w:rtl w:val="0"/>
        </w:rPr>
        <w:t xml:space="preserve">1.3. </w:t>
      </w:r>
      <w:r>
        <w:rPr>
          <w:rtl w:val="0"/>
        </w:rPr>
        <w:t xml:space="preserve">In its activities, the VSC is guided by the legislation of the Russian Federation, the Charter of the IKBFU, this </w:t>
      </w:r>
      <w:r>
        <w:rPr>
          <w:rtl w:val="0"/>
        </w:rPr>
        <w:t>Provision</w:t>
      </w:r>
      <w:r>
        <w:rPr>
          <w:rtl w:val="0"/>
        </w:rPr>
        <w:t xml:space="preserve">, </w:t>
      </w:r>
      <w:r>
        <w:rPr>
          <w:rtl w:val="0"/>
        </w:rPr>
        <w:t>t</w:t>
      </w:r>
      <w:r>
        <w:rPr>
          <w:rtl w:val="0"/>
          <w:lang w:val="en-US"/>
        </w:rPr>
        <w:t>he Provision on the stay of foreign citizens and stateless persons at the Immanuel Kant Baltic Federal</w:t>
      </w:r>
      <w:r>
        <w:rPr>
          <w:rtl w:val="0"/>
          <w:lang w:val="en-US"/>
        </w:rPr>
        <w:t xml:space="preserve"> </w:t>
      </w:r>
      <w:r>
        <w:rPr>
          <w:rtl w:val="0"/>
          <w:lang w:val="en-US"/>
        </w:rPr>
        <w:t>University</w:t>
      </w:r>
      <w:r>
        <w:rPr>
          <w:rtl w:val="0"/>
        </w:rPr>
        <w:t>, other local regulatory legal acts.</w:t>
      </w:r>
    </w:p>
    <w:p>
      <w:pPr>
        <w:pStyle w:val="Default"/>
      </w:pPr>
      <w:r>
        <w:rPr>
          <w:rtl w:val="0"/>
        </w:rPr>
        <w:t xml:space="preserve">1.4. </w:t>
      </w:r>
      <w:r>
        <w:rPr>
          <w:rtl w:val="0"/>
        </w:rPr>
        <w:t>The structure, number</w:t>
      </w:r>
      <w:r>
        <w:rPr>
          <w:rtl w:val="0"/>
        </w:rPr>
        <w:t xml:space="preserve">, </w:t>
      </w:r>
      <w:r>
        <w:rPr>
          <w:rtl w:val="0"/>
        </w:rPr>
        <w:t xml:space="preserve">staffing table, </w:t>
      </w:r>
      <w:r>
        <w:rPr>
          <w:rtl w:val="0"/>
        </w:rPr>
        <w:t xml:space="preserve">as well as any </w:t>
      </w:r>
      <w:r>
        <w:rPr>
          <w:rtl w:val="0"/>
        </w:rPr>
        <w:t>changes in the structure and staffing table of the VSC are approved by the rector</w:t>
      </w:r>
      <w:r>
        <w:rPr>
          <w:rtl w:val="0"/>
        </w:rPr>
        <w:t xml:space="preserve"> of the I</w:t>
      </w:r>
      <w:r>
        <w:rPr>
          <w:rtl w:val="0"/>
        </w:rPr>
        <w:t>KBF</w:t>
      </w:r>
      <w:r>
        <w:rPr>
          <w:rtl w:val="0"/>
        </w:rPr>
        <w:t>U</w:t>
      </w:r>
      <w:r>
        <w:rPr>
          <w:rtl w:val="0"/>
        </w:rPr>
        <w:t xml:space="preserve">. The work conditions of the employees of the VSC are determined by the labor contracts </w:t>
      </w:r>
      <w:r>
        <w:rPr>
          <w:rtl w:val="0"/>
        </w:rPr>
        <w:t xml:space="preserve">and </w:t>
      </w:r>
      <w:r>
        <w:rPr>
          <w:rtl w:val="0"/>
        </w:rPr>
        <w:t>job descriptions</w:t>
      </w:r>
      <w:r>
        <w:rPr>
          <w:rtl w:val="0"/>
        </w:rPr>
        <w:t xml:space="preserve"> </w:t>
      </w:r>
      <w:r>
        <w:rPr>
          <w:rtl w:val="0"/>
        </w:rPr>
        <w:t>concluded with each employee, as well as the Internal Labor Regulations of the IKBFU.</w:t>
      </w:r>
    </w:p>
    <w:p>
      <w:pPr>
        <w:pStyle w:val="Default"/>
      </w:pPr>
      <w:r>
        <w:rPr>
          <w:rtl w:val="0"/>
        </w:rPr>
        <w:t xml:space="preserve">1.5. </w:t>
      </w:r>
      <w:r>
        <w:rPr>
          <w:rtl w:val="0"/>
        </w:rPr>
        <w:t>In addition to its employees, the deputy vice-rector for International Cooperation, the rector and persons authorized by him to check or familiarize with the activities of the VSC have the right to access the documents of the VSC.</w:t>
      </w:r>
    </w:p>
    <w:p>
      <w:pPr>
        <w:pStyle w:val="Default"/>
      </w:pPr>
      <w:r>
        <w:rPr>
          <w:rtl w:val="0"/>
        </w:rPr>
        <w:t xml:space="preserve">1.6. </w:t>
      </w:r>
      <w:r>
        <w:rPr>
          <w:rtl w:val="0"/>
        </w:rPr>
        <w:t>The regulation on the VSC, additions and changes to it are approved by the order of the rector.</w:t>
      </w:r>
    </w:p>
    <w:p>
      <w:pPr>
        <w:pStyle w:val="Default"/>
      </w:pPr>
    </w:p>
    <w:p>
      <w:pPr>
        <w:pStyle w:val="Default"/>
      </w:pPr>
    </w:p>
    <w:p>
      <w:pPr>
        <w:pStyle w:val="Default"/>
      </w:pPr>
    </w:p>
    <w:p>
      <w:pPr>
        <w:pStyle w:val="Default"/>
      </w:pPr>
      <w:r>
        <w:rPr>
          <w:rtl w:val="0"/>
        </w:rPr>
        <w:t xml:space="preserve">2. </w:t>
      </w:r>
      <w:r>
        <w:rPr>
          <w:rtl w:val="0"/>
        </w:rPr>
        <w:t>Main goals and objectives</w:t>
      </w:r>
    </w:p>
    <w:p>
      <w:pPr>
        <w:pStyle w:val="Default"/>
      </w:pPr>
    </w:p>
    <w:p>
      <w:pPr>
        <w:pStyle w:val="Default"/>
      </w:pPr>
      <w:r>
        <w:rPr>
          <w:rtl w:val="0"/>
        </w:rPr>
        <w:t xml:space="preserve">2.1. The </w:t>
      </w:r>
      <w:r>
        <w:rPr>
          <w:rtl w:val="0"/>
        </w:rPr>
        <w:t xml:space="preserve">VSC was created </w:t>
      </w:r>
      <w:r>
        <w:rPr>
          <w:rtl w:val="0"/>
        </w:rPr>
        <w:t xml:space="preserve">in order to </w:t>
      </w:r>
      <w:r>
        <w:rPr>
          <w:rtl w:val="0"/>
        </w:rPr>
        <w:t>organiz</w:t>
      </w:r>
      <w:r>
        <w:rPr>
          <w:rtl w:val="0"/>
        </w:rPr>
        <w:t>e</w:t>
      </w:r>
      <w:r>
        <w:rPr>
          <w:rtl w:val="0"/>
        </w:rPr>
        <w:t xml:space="preserve"> work on compliance with the </w:t>
      </w:r>
      <w:r>
        <w:rPr>
          <w:rtl w:val="0"/>
        </w:rPr>
        <w:t>rules</w:t>
      </w:r>
      <w:r>
        <w:rPr>
          <w:rtl w:val="0"/>
        </w:rPr>
        <w:t xml:space="preserve"> of migration legislation and registration of the legal status of stay of foreign citizens and stateless persons in</w:t>
      </w:r>
      <w:r>
        <w:rPr>
          <w:rtl w:val="0"/>
        </w:rPr>
        <w:t xml:space="preserve"> the </w:t>
      </w:r>
      <w:r>
        <w:rPr>
          <w:rtl w:val="0"/>
        </w:rPr>
        <w:t xml:space="preserve"> IKBFU.</w:t>
      </w:r>
    </w:p>
    <w:p>
      <w:pPr>
        <w:pStyle w:val="Default"/>
      </w:pPr>
      <w:r>
        <w:rPr>
          <w:rtl w:val="0"/>
        </w:rPr>
        <w:t xml:space="preserve">2.1. </w:t>
      </w:r>
      <w:r>
        <w:rPr>
          <w:rtl w:val="0"/>
        </w:rPr>
        <w:t xml:space="preserve">Based on </w:t>
      </w:r>
      <w:r>
        <w:rPr>
          <w:rtl w:val="0"/>
        </w:rPr>
        <w:t>its</w:t>
      </w:r>
      <w:r>
        <w:rPr>
          <w:rtl w:val="0"/>
        </w:rPr>
        <w:t xml:space="preserve"> goal</w:t>
      </w:r>
      <w:r>
        <w:rPr>
          <w:rtl w:val="0"/>
        </w:rPr>
        <w:t>s</w:t>
      </w:r>
      <w:r>
        <w:rPr>
          <w:rtl w:val="0"/>
        </w:rPr>
        <w:t>, the activities of the VSC are aimed at solving the following tasks:</w:t>
      </w:r>
    </w:p>
    <w:p>
      <w:pPr>
        <w:pStyle w:val="Default"/>
      </w:pPr>
      <w:r>
        <w:rPr>
          <w:rtl w:val="0"/>
        </w:rPr>
        <w:t xml:space="preserve">- </w:t>
      </w:r>
      <w:r>
        <w:rPr>
          <w:rtl w:val="0"/>
        </w:rPr>
        <w:t>r</w:t>
      </w:r>
      <w:r>
        <w:rPr>
          <w:rtl w:val="0"/>
        </w:rPr>
        <w:t xml:space="preserve">egistration of visa invitations and </w:t>
      </w:r>
      <w:r>
        <w:rPr>
          <w:rtl w:val="0"/>
        </w:rPr>
        <w:t>renewal</w:t>
      </w:r>
      <w:r>
        <w:rPr>
          <w:rtl w:val="0"/>
        </w:rPr>
        <w:t xml:space="preserve"> of visas for foreign citizens and stateless persons arriving at </w:t>
      </w:r>
      <w:r>
        <w:rPr>
          <w:rtl w:val="0"/>
        </w:rPr>
        <w:t xml:space="preserve">the </w:t>
      </w:r>
      <w:r>
        <w:rPr>
          <w:rtl w:val="0"/>
        </w:rPr>
        <w:t>IKBFU for the purpose</w:t>
      </w:r>
      <w:r>
        <w:rPr>
          <w:rtl w:val="0"/>
        </w:rPr>
        <w:t>s</w:t>
      </w:r>
      <w:r>
        <w:rPr>
          <w:rtl w:val="0"/>
        </w:rPr>
        <w:t xml:space="preserve"> of </w:t>
      </w:r>
      <w:r>
        <w:rPr>
          <w:rtl w:val="0"/>
        </w:rPr>
        <w:t>study</w:t>
      </w:r>
      <w:r>
        <w:rPr>
          <w:rtl w:val="0"/>
        </w:rPr>
        <w:t>, scientific, cultural, educational, youth exchange and (or) employment;</w:t>
      </w:r>
    </w:p>
    <w:p>
      <w:pPr>
        <w:pStyle w:val="Default"/>
      </w:pPr>
      <w:r>
        <w:rPr>
          <w:rtl w:val="0"/>
        </w:rPr>
        <w:t xml:space="preserve">- </w:t>
      </w:r>
      <w:r>
        <w:rPr>
          <w:rtl w:val="0"/>
        </w:rPr>
        <w:t>m</w:t>
      </w:r>
      <w:r>
        <w:rPr>
          <w:rtl w:val="0"/>
        </w:rPr>
        <w:t xml:space="preserve">igration registration and </w:t>
      </w:r>
      <w:r>
        <w:rPr>
          <w:rtl w:val="0"/>
        </w:rPr>
        <w:t>renewal</w:t>
      </w:r>
      <w:r>
        <w:rPr>
          <w:rtl w:val="0"/>
        </w:rPr>
        <w:t xml:space="preserve"> of temporary stay of foreign citizens and stateless persons arriving at </w:t>
      </w:r>
      <w:r>
        <w:rPr>
          <w:rtl w:val="0"/>
        </w:rPr>
        <w:t xml:space="preserve">the </w:t>
      </w:r>
      <w:r>
        <w:rPr>
          <w:rtl w:val="0"/>
        </w:rPr>
        <w:t xml:space="preserve">IKBFU for the purpose of </w:t>
      </w:r>
      <w:r>
        <w:rPr>
          <w:rtl w:val="0"/>
        </w:rPr>
        <w:t>study</w:t>
      </w:r>
      <w:r>
        <w:rPr>
          <w:rtl w:val="0"/>
        </w:rPr>
        <w:t>, scientific, cultural, educational, youth exchange and (or) employment;</w:t>
      </w:r>
    </w:p>
    <w:p>
      <w:pPr>
        <w:pStyle w:val="Default"/>
      </w:pPr>
      <w:r>
        <w:rPr>
          <w:rtl w:val="0"/>
        </w:rPr>
        <w:t xml:space="preserve">- </w:t>
      </w:r>
      <w:r>
        <w:rPr>
          <w:rtl w:val="0"/>
        </w:rPr>
        <w:t>r</w:t>
      </w:r>
      <w:r>
        <w:rPr>
          <w:rtl w:val="0"/>
        </w:rPr>
        <w:t xml:space="preserve">egistration of the status of a foreign highly qualified specialist (hereinafter - </w:t>
      </w:r>
      <w:r>
        <w:rPr>
          <w:rtl w:val="0"/>
        </w:rPr>
        <w:t>HQS</w:t>
      </w:r>
      <w:r>
        <w:rPr>
          <w:rtl w:val="0"/>
        </w:rPr>
        <w:t xml:space="preserve">) which includes obtaining </w:t>
      </w:r>
      <w:r>
        <w:rPr>
          <w:rtl w:val="0"/>
        </w:rPr>
        <w:t xml:space="preserve">of </w:t>
      </w:r>
      <w:r>
        <w:rPr>
          <w:rtl w:val="0"/>
        </w:rPr>
        <w:t xml:space="preserve">a work permit and issuing </w:t>
      </w:r>
      <w:r>
        <w:rPr>
          <w:rtl w:val="0"/>
        </w:rPr>
        <w:t xml:space="preserve">of </w:t>
      </w:r>
      <w:r>
        <w:rPr>
          <w:rtl w:val="0"/>
        </w:rPr>
        <w:t>a work visa for a foreign citizen and his family members arriving at the invitation of the structural units of the IKBFU</w:t>
      </w:r>
      <w:r>
        <w:rPr>
          <w:rtl w:val="0"/>
        </w:rPr>
        <w:t>;</w:t>
      </w:r>
    </w:p>
    <w:p>
      <w:pPr>
        <w:pStyle w:val="Default"/>
      </w:pPr>
      <w:r>
        <w:rPr>
          <w:rtl w:val="0"/>
        </w:rPr>
        <w:t xml:space="preserve">- </w:t>
      </w:r>
      <w:r>
        <w:rPr>
          <w:rtl w:val="0"/>
        </w:rPr>
        <w:t>n</w:t>
      </w:r>
      <w:r>
        <w:rPr>
          <w:rtl w:val="0"/>
        </w:rPr>
        <w:t>otification of the Labor Migration Department of the Office of the Ministry of Internal Affairs of Russia in the Kaliningrad Region about the conclusion (termination, termination) of labor relations with foreign citizens, notification of the fulfillment of obligations to pay wages (remuneration) to foreign citizens (stateless persons)</w:t>
      </w:r>
      <w:r>
        <w:rPr>
          <w:rtl w:val="0"/>
        </w:rPr>
        <w:t xml:space="preserve"> and HQSs</w:t>
      </w:r>
      <w:r>
        <w:rPr>
          <w:rtl w:val="0"/>
        </w:rPr>
        <w:t>;</w:t>
      </w:r>
    </w:p>
    <w:p>
      <w:pPr>
        <w:pStyle w:val="Default"/>
      </w:pPr>
      <w:r>
        <w:rPr>
          <w:rtl w:val="0"/>
        </w:rPr>
        <w:t xml:space="preserve">- </w:t>
      </w:r>
      <w:r>
        <w:rPr>
          <w:rtl w:val="0"/>
        </w:rPr>
        <w:t>m</w:t>
      </w:r>
      <w:r>
        <w:rPr>
          <w:rtl w:val="0"/>
        </w:rPr>
        <w:t xml:space="preserve">aintaining </w:t>
      </w:r>
      <w:r>
        <w:rPr>
          <w:rtl w:val="0"/>
        </w:rPr>
        <w:t xml:space="preserve">of the </w:t>
      </w:r>
      <w:r>
        <w:rPr>
          <w:rtl w:val="0"/>
        </w:rPr>
        <w:t xml:space="preserve">databases of foreign students, working with homeowners who provide living quarters for foreign students and </w:t>
      </w:r>
      <w:r>
        <w:rPr>
          <w:rtl w:val="0"/>
        </w:rPr>
        <w:t xml:space="preserve">the </w:t>
      </w:r>
      <w:r>
        <w:rPr>
          <w:rtl w:val="0"/>
        </w:rPr>
        <w:t>IKBFU employees</w:t>
      </w:r>
      <w:r>
        <w:rPr>
          <w:rtl w:val="0"/>
        </w:rPr>
        <w:t xml:space="preserve">, </w:t>
      </w:r>
      <w:r>
        <w:rPr>
          <w:rtl w:val="0"/>
        </w:rPr>
        <w:t>conclusion of agreements with them.</w:t>
      </w:r>
    </w:p>
    <w:p>
      <w:pPr>
        <w:pStyle w:val="Default"/>
      </w:pPr>
      <w:r>
        <w:rPr>
          <w:rtl w:val="0"/>
        </w:rPr>
        <w:t xml:space="preserve">- </w:t>
      </w:r>
      <w:r>
        <w:rPr>
          <w:rtl w:val="0"/>
        </w:rPr>
        <w:t>c</w:t>
      </w:r>
      <w:r>
        <w:rPr>
          <w:rtl w:val="0"/>
        </w:rPr>
        <w:t>oordination of work to prevent cases of violation of migration legislation by foreign citizens (stateless persons) arriving at the invitation of the IKBFU.</w:t>
      </w:r>
    </w:p>
    <w:p>
      <w:pPr>
        <w:pStyle w:val="Default"/>
      </w:pPr>
    </w:p>
    <w:p>
      <w:pPr>
        <w:pStyle w:val="Default"/>
      </w:pPr>
      <w:r>
        <w:rPr>
          <w:rtl w:val="0"/>
        </w:rPr>
        <w:t xml:space="preserve">3. </w:t>
      </w:r>
      <w:r>
        <w:rPr>
          <w:rtl w:val="0"/>
        </w:rPr>
        <w:t xml:space="preserve">Rights </w:t>
      </w:r>
      <w:r>
        <w:rPr>
          <w:rtl w:val="0"/>
        </w:rPr>
        <w:t>and obligations of the VSC</w:t>
      </w:r>
    </w:p>
    <w:p>
      <w:pPr>
        <w:pStyle w:val="Default"/>
      </w:pPr>
    </w:p>
    <w:p>
      <w:pPr>
        <w:pStyle w:val="Default"/>
      </w:pPr>
      <w:r>
        <w:rPr>
          <w:rtl w:val="0"/>
        </w:rPr>
        <w:t xml:space="preserve">3.1. The </w:t>
      </w:r>
      <w:r>
        <w:rPr>
          <w:rtl w:val="0"/>
        </w:rPr>
        <w:t>VSC has the right:</w:t>
      </w:r>
    </w:p>
    <w:p>
      <w:pPr>
        <w:pStyle w:val="Default"/>
      </w:pPr>
    </w:p>
    <w:p>
      <w:pPr>
        <w:pStyle w:val="Default"/>
      </w:pPr>
      <w:r>
        <w:rPr>
          <w:rtl w:val="0"/>
        </w:rPr>
        <w:t xml:space="preserve">- </w:t>
      </w:r>
      <w:r>
        <w:rPr>
          <w:rtl w:val="0"/>
        </w:rPr>
        <w:t>To r</w:t>
      </w:r>
      <w:r>
        <w:rPr>
          <w:rtl w:val="0"/>
        </w:rPr>
        <w:t xml:space="preserve">equest and receive the information from the structural units of the IKBFU necessary for the performance of the assigned functions of compliance with the migration legislation by foreign citizens and stateless persons arriving at the IKBFU including information about their progress and attendance, reports on the residence of foreign citizens in </w:t>
      </w:r>
      <w:r>
        <w:rPr>
          <w:rtl w:val="0"/>
        </w:rPr>
        <w:t>dormitories</w:t>
      </w:r>
      <w:r>
        <w:rPr>
          <w:rtl w:val="0"/>
        </w:rPr>
        <w:t>, contact details, etc .;</w:t>
      </w:r>
    </w:p>
    <w:p>
      <w:pPr>
        <w:pStyle w:val="Default"/>
      </w:pPr>
      <w:r>
        <w:rPr>
          <w:rtl w:val="0"/>
        </w:rPr>
        <w:t xml:space="preserve">- </w:t>
      </w:r>
      <w:r>
        <w:rPr>
          <w:rtl w:val="0"/>
        </w:rPr>
        <w:t>To s</w:t>
      </w:r>
      <w:r>
        <w:rPr>
          <w:rtl w:val="0"/>
        </w:rPr>
        <w:t>ubmit proposals for the development of the VSC in coordination with the Deputy Vice-Rector for International Cooperation to the rector of IKBFU;</w:t>
      </w:r>
    </w:p>
    <w:p>
      <w:pPr>
        <w:pStyle w:val="Default"/>
      </w:pPr>
      <w:r>
        <w:rPr>
          <w:rtl w:val="0"/>
        </w:rPr>
        <w:t xml:space="preserve">- In agreement with the Deputy Vice-Rector for International Cooperation, involve relevant institutions, offices, </w:t>
      </w:r>
      <w:r>
        <w:rPr>
          <w:rtl w:val="0"/>
        </w:rPr>
        <w:t>c</w:t>
      </w:r>
      <w:r>
        <w:rPr>
          <w:rtl w:val="0"/>
        </w:rPr>
        <w:t xml:space="preserve">entres, services and other structural divisions of the IKBFU in </w:t>
      </w:r>
      <w:r>
        <w:rPr>
          <w:rtl w:val="0"/>
        </w:rPr>
        <w:t>performing</w:t>
      </w:r>
      <w:r>
        <w:rPr>
          <w:rtl w:val="0"/>
        </w:rPr>
        <w:t xml:space="preserve"> the main tasks of the VSC.</w:t>
      </w:r>
    </w:p>
    <w:p>
      <w:pPr>
        <w:pStyle w:val="Default"/>
      </w:pPr>
    </w:p>
    <w:p>
      <w:pPr>
        <w:pStyle w:val="Default"/>
      </w:pPr>
      <w:r>
        <w:rPr>
          <w:rtl w:val="0"/>
        </w:rPr>
        <w:t xml:space="preserve">3.2. The </w:t>
      </w:r>
      <w:r>
        <w:rPr>
          <w:rtl w:val="0"/>
        </w:rPr>
        <w:t>VSC is obliged:</w:t>
      </w:r>
    </w:p>
    <w:p>
      <w:pPr>
        <w:pStyle w:val="Default"/>
      </w:pPr>
      <w:r>
        <w:rPr>
          <w:rtl w:val="0"/>
        </w:rPr>
        <w:t xml:space="preserve">- </w:t>
      </w:r>
      <w:r>
        <w:rPr>
          <w:rtl w:val="0"/>
        </w:rPr>
        <w:t>To p</w:t>
      </w:r>
      <w:r>
        <w:rPr>
          <w:rtl w:val="0"/>
        </w:rPr>
        <w:t>erform the tasks and functions assigned to it qualitatively and in full;</w:t>
      </w:r>
    </w:p>
    <w:p>
      <w:pPr>
        <w:pStyle w:val="Default"/>
      </w:pPr>
      <w:r>
        <w:rPr>
          <w:rtl w:val="0"/>
        </w:rPr>
        <w:t xml:space="preserve">- To carry out the decisions of the Academic Council of the University, orders and instructions of the rector of the IKBFU, other officials of the </w:t>
      </w:r>
      <w:r>
        <w:rPr>
          <w:rtl w:val="0"/>
        </w:rPr>
        <w:t>I</w:t>
      </w:r>
      <w:r>
        <w:rPr>
          <w:rtl w:val="0"/>
        </w:rPr>
        <w:t>niversity in a timely manner;</w:t>
      </w:r>
    </w:p>
    <w:p>
      <w:pPr>
        <w:pStyle w:val="Default"/>
      </w:pPr>
      <w:r>
        <w:rPr>
          <w:rtl w:val="0"/>
        </w:rPr>
        <w:t>- Maintain the confidentiality of information contained in the documents of the VSC and documents received from other structural divisions of the IKBFU</w:t>
      </w:r>
      <w:r>
        <w:rPr>
          <w:rtl w:val="0"/>
        </w:rPr>
        <w:t>.</w:t>
      </w:r>
    </w:p>
    <w:p>
      <w:pPr>
        <w:pStyle w:val="Default"/>
      </w:pPr>
    </w:p>
    <w:p>
      <w:pPr>
        <w:pStyle w:val="Default"/>
      </w:pPr>
      <w:r>
        <w:rPr>
          <w:rtl w:val="0"/>
        </w:rPr>
        <w:t>Agreed:</w:t>
      </w:r>
    </w:p>
    <w:p>
      <w:pPr>
        <w:pStyle w:val="Default"/>
      </w:pPr>
    </w:p>
    <w:p>
      <w:pPr>
        <w:pStyle w:val="Default"/>
      </w:pPr>
      <w:r>
        <w:rPr>
          <w:rtl w:val="0"/>
        </w:rPr>
        <w:t>Director of the International Office</w:t>
      </w:r>
    </w:p>
    <w:p>
      <w:pPr>
        <w:pStyle w:val="Default"/>
      </w:pPr>
    </w:p>
    <w:p>
      <w:pPr>
        <w:pStyle w:val="Default"/>
      </w:pPr>
      <w:r>
        <w:rPr>
          <w:rtl w:val="0"/>
        </w:rPr>
        <w:t>N.B. Milyavskaya</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